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DC" w:rsidRPr="0077693D" w:rsidRDefault="00996ADC" w:rsidP="00F83155">
      <w:pPr>
        <w:tabs>
          <w:tab w:val="left" w:pos="4130"/>
          <w:tab w:val="left" w:pos="9639"/>
          <w:tab w:val="left" w:pos="11931"/>
        </w:tabs>
        <w:spacing w:line="276" w:lineRule="auto"/>
        <w:rPr>
          <w:rFonts w:ascii="Arial Unicode MS" w:eastAsia="Arial Unicode MS" w:hAnsi="Arial Unicode MS" w:cs="Arial Unicode MS"/>
          <w:color w:val="3A6A64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7CCCBF"/>
          <w:left w:val="single" w:sz="8" w:space="0" w:color="7CCCBF"/>
          <w:bottom w:val="single" w:sz="8" w:space="0" w:color="7CCCBF"/>
          <w:right w:val="single" w:sz="8" w:space="0" w:color="7CCC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95"/>
        <w:gridCol w:w="4571"/>
        <w:gridCol w:w="3067"/>
        <w:gridCol w:w="3067"/>
        <w:gridCol w:w="3070"/>
      </w:tblGrid>
      <w:tr w:rsidR="00A64CF6" w:rsidRPr="0077693D" w:rsidTr="00A64CF6">
        <w:trPr>
          <w:trHeight w:val="567"/>
        </w:trPr>
        <w:tc>
          <w:tcPr>
            <w:tcW w:w="576" w:type="pct"/>
            <w:shd w:val="clear" w:color="auto" w:fill="7CCCBF"/>
            <w:vAlign w:val="center"/>
          </w:tcPr>
          <w:p w:rsidR="0088495A" w:rsidRPr="007210CD" w:rsidRDefault="0088495A" w:rsidP="007210C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8" w:type="pct"/>
            <w:tcBorders>
              <w:bottom w:val="nil"/>
            </w:tcBorders>
            <w:shd w:val="clear" w:color="auto" w:fill="7CCCBF"/>
          </w:tcPr>
          <w:p w:rsidR="0088495A" w:rsidRPr="008110CD" w:rsidRDefault="0088495A" w:rsidP="00AC53BE">
            <w:pPr>
              <w:spacing w:line="240" w:lineRule="auto"/>
              <w:ind w:left="210" w:hanging="210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Fase 1: </w:t>
            </w:r>
          </w:p>
          <w:p w:rsidR="0088495A" w:rsidRPr="008110CD" w:rsidRDefault="0088495A" w:rsidP="00AC53BE">
            <w:pPr>
              <w:spacing w:line="240" w:lineRule="auto"/>
              <w:ind w:left="210" w:hanging="210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For-formøde </w:t>
            </w:r>
          </w:p>
        </w:tc>
        <w:tc>
          <w:tcPr>
            <w:tcW w:w="985" w:type="pct"/>
            <w:tcBorders>
              <w:bottom w:val="nil"/>
            </w:tcBorders>
            <w:shd w:val="clear" w:color="auto" w:fill="7CCCBF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 Undersøgelsesfase</w:t>
            </w:r>
          </w:p>
        </w:tc>
        <w:tc>
          <w:tcPr>
            <w:tcW w:w="985" w:type="pct"/>
            <w:tcBorders>
              <w:bottom w:val="nil"/>
            </w:tcBorders>
            <w:shd w:val="clear" w:color="auto" w:fill="7CCCBF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Fase 2: 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Formøde</w:t>
            </w:r>
          </w:p>
        </w:tc>
        <w:tc>
          <w:tcPr>
            <w:tcW w:w="986" w:type="pct"/>
            <w:tcBorders>
              <w:bottom w:val="nil"/>
            </w:tcBorders>
            <w:shd w:val="clear" w:color="auto" w:fill="7CCCBF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Fase 3: 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Tværfagligt møde/Statusmøde</w:t>
            </w:r>
          </w:p>
        </w:tc>
      </w:tr>
      <w:tr w:rsidR="00A64CF6" w:rsidRPr="0077693D" w:rsidTr="00A64CF6">
        <w:trPr>
          <w:cantSplit/>
          <w:trHeight w:val="1134"/>
        </w:trPr>
        <w:tc>
          <w:tcPr>
            <w:tcW w:w="576" w:type="pct"/>
            <w:tcBorders>
              <w:right w:val="single" w:sz="8" w:space="0" w:color="7CCCBF"/>
            </w:tcBorders>
            <w:shd w:val="clear" w:color="auto" w:fill="7CCCBF"/>
          </w:tcPr>
          <w:p w:rsidR="0088495A" w:rsidRPr="007210CD" w:rsidRDefault="0088495A" w:rsidP="0088495A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FORMÅL</w:t>
            </w:r>
          </w:p>
        </w:tc>
        <w:tc>
          <w:tcPr>
            <w:tcW w:w="1468" w:type="pct"/>
            <w:tcBorders>
              <w:top w:val="nil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Formålet med for-formødet er at aftale en met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disk fremgangsmåde til afdækning af den spec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i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fikke borgers håb og drømme. </w:t>
            </w:r>
          </w:p>
          <w:p w:rsidR="0088495A" w:rsidRPr="008110CD" w:rsidRDefault="0088495A" w:rsidP="00AC53B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8495A" w:rsidRPr="008110CD" w:rsidRDefault="0088495A" w:rsidP="00AC53B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Funktionsudredning og handleplan gennemgås evt. rettelser i forhold til funktionsudredning se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des til myndighed.</w:t>
            </w:r>
          </w:p>
          <w:p w:rsidR="0088495A" w:rsidRPr="008110CD" w:rsidRDefault="0088495A" w:rsidP="00AC53B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8495A" w:rsidRPr="008110CD" w:rsidRDefault="0088495A" w:rsidP="00AC53B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Der aftales, hvad der skal arbejdes med at u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dersøge ud fra borgers håb, drømme, ressourcer og livsstil – og hvordan det skal dokumenteres. </w:t>
            </w:r>
          </w:p>
          <w:p w:rsidR="0088495A" w:rsidRPr="008110CD" w:rsidRDefault="0088495A" w:rsidP="00AC53B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8495A" w:rsidRPr="00A97091" w:rsidRDefault="0088495A" w:rsidP="00AC53B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Overvej, hvordan borgers stemme bliver hørt.</w:t>
            </w:r>
          </w:p>
        </w:tc>
        <w:tc>
          <w:tcPr>
            <w:tcW w:w="985" w:type="pct"/>
            <w:tcBorders>
              <w:top w:val="nil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I perioden mellem for-formøde og formøde skal der unders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ø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ges/væres nysgerrig på de punkter der aftales på for-formødet og med de aftalte m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toder.</w:t>
            </w:r>
          </w:p>
        </w:tc>
        <w:tc>
          <w:tcPr>
            <w:tcW w:w="985" w:type="pct"/>
            <w:tcBorders>
              <w:top w:val="nil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Formålet med formødet er at skabe et samlet billede af borg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ren og at lade borger give r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spons på de foreløbige result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a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ter</w:t>
            </w:r>
          </w:p>
        </w:tc>
        <w:tc>
          <w:tcPr>
            <w:tcW w:w="986" w:type="pct"/>
            <w:tcBorders>
              <w:top w:val="nil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Formålet med det tværfaglige møde/statusmødet er at  koord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i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nere den videre indsats ift. bo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geren og indsatsens mål/delmål.</w:t>
            </w:r>
          </w:p>
        </w:tc>
      </w:tr>
      <w:tr w:rsidR="00A64CF6" w:rsidRPr="0077693D" w:rsidTr="00A64CF6">
        <w:trPr>
          <w:trHeight w:val="567"/>
        </w:trPr>
        <w:tc>
          <w:tcPr>
            <w:tcW w:w="576" w:type="pct"/>
            <w:tcBorders>
              <w:right w:val="single" w:sz="8" w:space="0" w:color="7CCCBF"/>
            </w:tcBorders>
            <w:shd w:val="clear" w:color="auto" w:fill="7CCCBF"/>
          </w:tcPr>
          <w:p w:rsidR="0088495A" w:rsidRPr="007210CD" w:rsidRDefault="0088495A" w:rsidP="0088495A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HVORDAN</w:t>
            </w:r>
          </w:p>
        </w:tc>
        <w:tc>
          <w:tcPr>
            <w:tcW w:w="146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Med afsæt i borgerens funktionsudredning og gældende handleplan aftaler teamet omkring borgeren, hvilke metoder der kan anvendes eller afprøves for at blive klogere på, hvad borgeren kommunikerer. Eksempler på metoder kan bl.a. være: 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Brug af videofilmning af borgerens reaktioner i specifikke situationer, hvor borger interagerer og 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dermed kommunikerer med personale eller andre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Fotografere borgeren i en række (hve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dags)situationer som data for en videre vurdering og fortolkning af udtryksmåder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Anvende understøttende redskaber i kommunik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a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tionen med borgeren, herunder billeder eller pi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k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togrammer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8495A" w:rsidRPr="008110CD" w:rsidRDefault="0088495A" w:rsidP="00AC53B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Gøre sig overvejelser og lægge en plan for, hvordan det pædagogiske personale skal he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vende sig til borgeren i undersøgelsen, herunder hvilket kropssprog der bør anvendes, hvor og hvornår kommunikationen skal foregå og hvilken specifik medarbejder det skal være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  <w:tc>
          <w:tcPr>
            <w:tcW w:w="985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Undersøgelser sker både på bosted og i aktivitets- og sa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m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værstilbud.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Resultater/iagttagelser dok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u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menteres til senere brug.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Personalet kan også tage ko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takt til andre faggrupper (ergot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rapeut, fysioterapeut, neurolog mv.) for at få klarhed om spec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i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fikke forhold hos borgeren.</w:t>
            </w:r>
          </w:p>
        </w:tc>
        <w:tc>
          <w:tcPr>
            <w:tcW w:w="985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På mødet drøftes borgers håb og drømme ud fra de unders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ø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gelser, der er udført siden for-formødet af personale på bosted og i aktivitets- og samværsti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l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bud. </w:t>
            </w:r>
          </w:p>
          <w:p w:rsidR="0088495A" w:rsidRPr="008110CD" w:rsidRDefault="0088495A" w:rsidP="00AC53B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Borger skal inddrages i form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ø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det for selve oplevelsen af in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dragelse og for at have muli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g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hed for at give respons på pe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sonalets iagttagelser. Borgerens deltagelse sker på borgerens præmisser og kan eventuelt videofilmes og bidrage til yderl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i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gere kvalificering af personalets fortolkninger omkring håb og drømme.</w:t>
            </w:r>
          </w:p>
        </w:tc>
        <w:tc>
          <w:tcPr>
            <w:tcW w:w="986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Personalets observationer o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m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kring borger og borgers håb og drømme samt eventuelle forslag til ændringer i indsats og in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satsmål præsenteres til borger og pårørende, som har muli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g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hed for at se data (eksempelvis en videofilm af formødet) og give indspil og kommentarer.  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Det er centralt at personalets forslag og observationer fre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m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lægges til drøftelse og ikke som færdige forslag. 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Borger inddrages mest muligt i samtalen ved mimik og gestu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ser.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Der er lavet dagsorden, som følges med fokus på samme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hæng, koordinering af indsats og indsatsmål.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Socialfaglig rådgiver eller bo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gers kontaktperson er ordstyrer. Der tages referat.</w:t>
            </w:r>
          </w:p>
        </w:tc>
      </w:tr>
      <w:tr w:rsidR="00A64CF6" w:rsidRPr="0077693D" w:rsidTr="00A64CF6">
        <w:trPr>
          <w:trHeight w:val="567"/>
        </w:trPr>
        <w:tc>
          <w:tcPr>
            <w:tcW w:w="576" w:type="pct"/>
            <w:tcBorders>
              <w:right w:val="single" w:sz="8" w:space="0" w:color="7CCCBF"/>
            </w:tcBorders>
            <w:shd w:val="clear" w:color="auto" w:fill="7CCCBF"/>
          </w:tcPr>
          <w:p w:rsidR="0088495A" w:rsidRPr="007210CD" w:rsidRDefault="0088495A" w:rsidP="0088495A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lastRenderedPageBreak/>
              <w:t>OVERVEJ</w:t>
            </w:r>
          </w:p>
        </w:tc>
        <w:tc>
          <w:tcPr>
            <w:tcW w:w="146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Er der andre, der skal involveres i fase 1?</w:t>
            </w:r>
          </w:p>
        </w:tc>
        <w:tc>
          <w:tcPr>
            <w:tcW w:w="985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Hvordan kan det dokument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res?</w:t>
            </w:r>
          </w:p>
        </w:tc>
        <w:tc>
          <w:tcPr>
            <w:tcW w:w="985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Hvordan kan borger inddrages?</w:t>
            </w:r>
          </w:p>
        </w:tc>
        <w:tc>
          <w:tcPr>
            <w:tcW w:w="986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Hvordan kan borger inddrages?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Hvordan følger vi i dagligdagen op på de aftaler der indgås??</w:t>
            </w:r>
          </w:p>
        </w:tc>
      </w:tr>
      <w:tr w:rsidR="00A64CF6" w:rsidRPr="0077693D" w:rsidTr="00A64CF6">
        <w:trPr>
          <w:trHeight w:val="567"/>
        </w:trPr>
        <w:tc>
          <w:tcPr>
            <w:tcW w:w="576" w:type="pct"/>
            <w:tcBorders>
              <w:right w:val="single" w:sz="8" w:space="0" w:color="7CCCBF"/>
            </w:tcBorders>
            <w:shd w:val="clear" w:color="auto" w:fill="7CCCBF"/>
          </w:tcPr>
          <w:p w:rsidR="0088495A" w:rsidRPr="007210CD" w:rsidRDefault="0088495A" w:rsidP="0088495A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FORBEREDELSE</w:t>
            </w:r>
          </w:p>
        </w:tc>
        <w:tc>
          <w:tcPr>
            <w:tcW w:w="146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Relevant og tilgængelig skriftlig viden om borg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ren, f.eks: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Dagsplan/-struktur (hvordan ser borgerens dag typisk ud og hvilke settings færdes borgeren i?)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Handleplan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Funktionsudredning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Demensskema 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Neuropæd. udredning 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Og ???</w:t>
            </w:r>
          </w:p>
        </w:tc>
        <w:tc>
          <w:tcPr>
            <w:tcW w:w="985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 Undersøge hvilken dokument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a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tion, der er hensigtsmæssig. Kan også aftales på for-formødet.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985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Opsamling på de aftalte ting fra for-formødet, herunder den ti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l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gængelige dokumentation af undersøgelserne og de samt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a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ler, der har været.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986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Book mødelokaler og sørg for kaffe/the.</w:t>
            </w:r>
          </w:p>
        </w:tc>
      </w:tr>
      <w:tr w:rsidR="00A64CF6" w:rsidRPr="0077693D" w:rsidTr="00A64CF6">
        <w:trPr>
          <w:trHeight w:val="567"/>
        </w:trPr>
        <w:tc>
          <w:tcPr>
            <w:tcW w:w="576" w:type="pct"/>
            <w:tcBorders>
              <w:right w:val="single" w:sz="8" w:space="0" w:color="7CCCBF"/>
            </w:tcBorders>
            <w:shd w:val="clear" w:color="auto" w:fill="7CCCBF"/>
          </w:tcPr>
          <w:p w:rsidR="0088495A" w:rsidRPr="007210CD" w:rsidRDefault="0088495A" w:rsidP="0088495A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lastRenderedPageBreak/>
              <w:t>DELTAGERE</w:t>
            </w:r>
          </w:p>
        </w:tc>
        <w:tc>
          <w:tcPr>
            <w:tcW w:w="146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Borgerens kontaktpersoner på bosted og i aktiv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i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tets- og samværstilbud og eventuelt andre fra det pædagogiske team. gerne daglig faglig leder på bosted hhv. aktivitets- og samværstilbud.</w:t>
            </w:r>
          </w:p>
        </w:tc>
        <w:tc>
          <w:tcPr>
            <w:tcW w:w="985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Kontaktpers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ner/undersøgelsesteam, som involverer kollegerne i  unde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søgelsesfasen.</w:t>
            </w:r>
          </w:p>
        </w:tc>
        <w:tc>
          <w:tcPr>
            <w:tcW w:w="985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Borgeren, kontaktpersoner på bosted og i aktivitets- og sa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m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værstilbud, gerne daglig faglig leder på bosted hhv. aktivitets- og samværstilbud</w:t>
            </w:r>
          </w:p>
        </w:tc>
        <w:tc>
          <w:tcPr>
            <w:tcW w:w="986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Borgeren,  pårørende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Kontaktpæd./team botilbud og aktivitets- og samværstilbud, 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Afd.leder botilbud og aktivitets- og samværstilbud.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Evt. Socialfaglig rådgiver og</w:t>
            </w:r>
          </w:p>
          <w:p w:rsidR="0088495A" w:rsidRPr="008110CD" w:rsidRDefault="0088495A" w:rsidP="00AC53BE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Øvrige tværfaglige samarbejd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 w:rsidRPr="008110CD">
              <w:rPr>
                <w:rFonts w:ascii="Arial Unicode MS" w:eastAsia="Arial Unicode MS" w:hAnsi="Arial Unicode MS" w:cs="Arial Unicode MS"/>
                <w:sz w:val="20"/>
                <w:szCs w:val="20"/>
              </w:rPr>
              <w:t>partnere</w:t>
            </w:r>
          </w:p>
        </w:tc>
      </w:tr>
    </w:tbl>
    <w:p w:rsidR="00D475A5" w:rsidRPr="0077693D" w:rsidRDefault="00D475A5" w:rsidP="00793865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D475A5" w:rsidRPr="0077693D" w:rsidSect="00996ADC">
      <w:headerReference w:type="default" r:id="rId9"/>
      <w:footerReference w:type="default" r:id="rId10"/>
      <w:pgSz w:w="16840" w:h="11907" w:orient="landscape" w:code="9"/>
      <w:pgMar w:top="99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A" w:rsidRDefault="00B46FAA" w:rsidP="00F759DF">
      <w:pPr>
        <w:spacing w:line="240" w:lineRule="auto"/>
      </w:pPr>
      <w:r>
        <w:separator/>
      </w:r>
    </w:p>
  </w:endnote>
  <w:endnote w:type="continuationSeparator" w:id="0">
    <w:p w:rsidR="00B46FAA" w:rsidRDefault="00B46FAA" w:rsidP="00F7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953724"/>
      <w:docPartObj>
        <w:docPartGallery w:val="Page Numbers (Bottom of Page)"/>
        <w:docPartUnique/>
      </w:docPartObj>
    </w:sdtPr>
    <w:sdtEndPr/>
    <w:sdtContent>
      <w:p w:rsidR="00A64CF6" w:rsidRDefault="00A64CF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B1">
          <w:rPr>
            <w:noProof/>
          </w:rPr>
          <w:t>1</w:t>
        </w:r>
        <w:r>
          <w:fldChar w:fldCharType="end"/>
        </w:r>
      </w:p>
    </w:sdtContent>
  </w:sdt>
  <w:p w:rsidR="00A64CF6" w:rsidRDefault="00A64CF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A" w:rsidRDefault="00B46FAA" w:rsidP="00F759DF">
      <w:pPr>
        <w:spacing w:line="240" w:lineRule="auto"/>
      </w:pPr>
      <w:r>
        <w:separator/>
      </w:r>
    </w:p>
  </w:footnote>
  <w:footnote w:type="continuationSeparator" w:id="0">
    <w:p w:rsidR="00B46FAA" w:rsidRDefault="00B46FAA" w:rsidP="00F75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C" w:rsidRPr="009D5F21" w:rsidRDefault="0088495A" w:rsidP="00996ADC">
    <w:pPr>
      <w:pStyle w:val="Overskrift1"/>
      <w:spacing w:before="0" w:after="0"/>
      <w:rPr>
        <w:rFonts w:ascii="Arial Unicode MS" w:eastAsia="Arial Unicode MS" w:hAnsi="Arial Unicode MS" w:cs="Arial Unicode MS"/>
        <w:color w:val="3A6A64"/>
        <w:sz w:val="22"/>
      </w:rPr>
    </w:pPr>
    <w:r w:rsidRPr="0088495A">
      <w:rPr>
        <w:rFonts w:ascii="Arial Unicode MS" w:eastAsia="Arial Unicode MS" w:hAnsi="Arial Unicode MS" w:cs="Arial Unicode MS"/>
        <w:color w:val="3A6A64"/>
        <w:sz w:val="22"/>
      </w:rPr>
      <w:t>Proces for styrket indsigt i borgerens håb og drømme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60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40A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98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26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23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84F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6C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40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E5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7C3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03D4"/>
    <w:multiLevelType w:val="hybridMultilevel"/>
    <w:tmpl w:val="73EA46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7082E"/>
    <w:multiLevelType w:val="hybridMultilevel"/>
    <w:tmpl w:val="8C703F78"/>
    <w:lvl w:ilvl="0" w:tplc="3DCE9708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F3698"/>
    <w:multiLevelType w:val="hybridMultilevel"/>
    <w:tmpl w:val="3CA4B60E"/>
    <w:lvl w:ilvl="0" w:tplc="944C9A0E">
      <w:numFmt w:val="bullet"/>
      <w:lvlText w:val="•"/>
      <w:lvlJc w:val="left"/>
      <w:pPr>
        <w:ind w:left="202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1E5EB2"/>
    <w:multiLevelType w:val="hybridMultilevel"/>
    <w:tmpl w:val="7B4469B0"/>
    <w:lvl w:ilvl="0" w:tplc="944C9A0E">
      <w:numFmt w:val="bullet"/>
      <w:lvlText w:val="•"/>
      <w:lvlJc w:val="left"/>
      <w:pPr>
        <w:ind w:left="166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C7C3F"/>
    <w:multiLevelType w:val="hybridMultilevel"/>
    <w:tmpl w:val="1DEEB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31D83"/>
    <w:multiLevelType w:val="hybridMultilevel"/>
    <w:tmpl w:val="BF96520C"/>
    <w:lvl w:ilvl="0" w:tplc="881C2C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E566E"/>
    <w:multiLevelType w:val="multilevel"/>
    <w:tmpl w:val="A42A7B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C447B"/>
    <w:multiLevelType w:val="hybridMultilevel"/>
    <w:tmpl w:val="AB80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57448"/>
    <w:multiLevelType w:val="hybridMultilevel"/>
    <w:tmpl w:val="80F6D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A3CAC"/>
    <w:multiLevelType w:val="hybridMultilevel"/>
    <w:tmpl w:val="CBEE1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D1A04"/>
    <w:multiLevelType w:val="multilevel"/>
    <w:tmpl w:val="9A02C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309D9"/>
    <w:multiLevelType w:val="hybridMultilevel"/>
    <w:tmpl w:val="E92A9FBA"/>
    <w:lvl w:ilvl="0" w:tplc="C49E9E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F0F20"/>
    <w:multiLevelType w:val="hybridMultilevel"/>
    <w:tmpl w:val="D52EF790"/>
    <w:lvl w:ilvl="0" w:tplc="130060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B58C7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E13AA4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D6945"/>
    <w:multiLevelType w:val="multilevel"/>
    <w:tmpl w:val="1D8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BD48B0"/>
    <w:multiLevelType w:val="hybridMultilevel"/>
    <w:tmpl w:val="A42A7B76"/>
    <w:lvl w:ilvl="0" w:tplc="287220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267C0"/>
    <w:multiLevelType w:val="hybridMultilevel"/>
    <w:tmpl w:val="854A0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06F78"/>
    <w:multiLevelType w:val="hybridMultilevel"/>
    <w:tmpl w:val="1D8A98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8710D7"/>
    <w:multiLevelType w:val="hybridMultilevel"/>
    <w:tmpl w:val="9A02CAAC"/>
    <w:lvl w:ilvl="0" w:tplc="EA742C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5"/>
  </w:num>
  <w:num w:numId="14">
    <w:abstractNumId w:val="22"/>
  </w:num>
  <w:num w:numId="15">
    <w:abstractNumId w:val="23"/>
  </w:num>
  <w:num w:numId="16">
    <w:abstractNumId w:val="24"/>
  </w:num>
  <w:num w:numId="17">
    <w:abstractNumId w:val="26"/>
  </w:num>
  <w:num w:numId="18">
    <w:abstractNumId w:val="16"/>
  </w:num>
  <w:num w:numId="19">
    <w:abstractNumId w:val="29"/>
  </w:num>
  <w:num w:numId="20">
    <w:abstractNumId w:val="20"/>
  </w:num>
  <w:num w:numId="21">
    <w:abstractNumId w:val="15"/>
  </w:num>
  <w:num w:numId="22">
    <w:abstractNumId w:val="21"/>
  </w:num>
  <w:num w:numId="23">
    <w:abstractNumId w:val="14"/>
  </w:num>
  <w:num w:numId="24">
    <w:abstractNumId w:val="27"/>
  </w:num>
  <w:num w:numId="25">
    <w:abstractNumId w:val="10"/>
  </w:num>
  <w:num w:numId="26">
    <w:abstractNumId w:val="17"/>
  </w:num>
  <w:num w:numId="27">
    <w:abstractNumId w:val="19"/>
  </w:num>
  <w:num w:numId="28">
    <w:abstractNumId w:val="13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9"/>
    <w:rsid w:val="000059CD"/>
    <w:rsid w:val="00021620"/>
    <w:rsid w:val="00084FF5"/>
    <w:rsid w:val="000B50D6"/>
    <w:rsid w:val="000D59C7"/>
    <w:rsid w:val="000E4E11"/>
    <w:rsid w:val="00141F59"/>
    <w:rsid w:val="00143C63"/>
    <w:rsid w:val="0016139A"/>
    <w:rsid w:val="001842D6"/>
    <w:rsid w:val="001A1F6F"/>
    <w:rsid w:val="001B21E8"/>
    <w:rsid w:val="001B5532"/>
    <w:rsid w:val="001E2D0C"/>
    <w:rsid w:val="001F6712"/>
    <w:rsid w:val="002069FD"/>
    <w:rsid w:val="002648AB"/>
    <w:rsid w:val="002937C2"/>
    <w:rsid w:val="002B1947"/>
    <w:rsid w:val="002D1451"/>
    <w:rsid w:val="002D2868"/>
    <w:rsid w:val="002D4BF6"/>
    <w:rsid w:val="002E0A81"/>
    <w:rsid w:val="00304F3D"/>
    <w:rsid w:val="00306A46"/>
    <w:rsid w:val="00350F8E"/>
    <w:rsid w:val="003555E5"/>
    <w:rsid w:val="00356FAE"/>
    <w:rsid w:val="00383981"/>
    <w:rsid w:val="003974F9"/>
    <w:rsid w:val="003A03D6"/>
    <w:rsid w:val="003B4E9F"/>
    <w:rsid w:val="003B7902"/>
    <w:rsid w:val="003C5292"/>
    <w:rsid w:val="003D6B75"/>
    <w:rsid w:val="00481DFB"/>
    <w:rsid w:val="004A49F6"/>
    <w:rsid w:val="004A5087"/>
    <w:rsid w:val="004A778B"/>
    <w:rsid w:val="004D1C6E"/>
    <w:rsid w:val="004D36C5"/>
    <w:rsid w:val="004E0CBF"/>
    <w:rsid w:val="004E7F9A"/>
    <w:rsid w:val="004F4D0A"/>
    <w:rsid w:val="005027B5"/>
    <w:rsid w:val="00505B35"/>
    <w:rsid w:val="005064FE"/>
    <w:rsid w:val="00541C0C"/>
    <w:rsid w:val="0058175E"/>
    <w:rsid w:val="005A520D"/>
    <w:rsid w:val="005A66F2"/>
    <w:rsid w:val="005C4CBC"/>
    <w:rsid w:val="005F7E56"/>
    <w:rsid w:val="006000F9"/>
    <w:rsid w:val="0061626E"/>
    <w:rsid w:val="00625C73"/>
    <w:rsid w:val="00642A9B"/>
    <w:rsid w:val="00643796"/>
    <w:rsid w:val="00673984"/>
    <w:rsid w:val="00693CC4"/>
    <w:rsid w:val="006C3549"/>
    <w:rsid w:val="006C5028"/>
    <w:rsid w:val="006E0DFE"/>
    <w:rsid w:val="006F27EB"/>
    <w:rsid w:val="007210CD"/>
    <w:rsid w:val="0077693D"/>
    <w:rsid w:val="00793865"/>
    <w:rsid w:val="007A6525"/>
    <w:rsid w:val="007A677B"/>
    <w:rsid w:val="007C6AF9"/>
    <w:rsid w:val="007D53DF"/>
    <w:rsid w:val="007E12EE"/>
    <w:rsid w:val="00805B5B"/>
    <w:rsid w:val="00812C92"/>
    <w:rsid w:val="008139CA"/>
    <w:rsid w:val="008244ED"/>
    <w:rsid w:val="00835C9F"/>
    <w:rsid w:val="0088495A"/>
    <w:rsid w:val="00896DB1"/>
    <w:rsid w:val="008B42DB"/>
    <w:rsid w:val="008C0796"/>
    <w:rsid w:val="00906454"/>
    <w:rsid w:val="0095591B"/>
    <w:rsid w:val="00972B58"/>
    <w:rsid w:val="00996ADC"/>
    <w:rsid w:val="009A5EBF"/>
    <w:rsid w:val="009B4513"/>
    <w:rsid w:val="009C60A7"/>
    <w:rsid w:val="009C75A9"/>
    <w:rsid w:val="009D5F21"/>
    <w:rsid w:val="00A577CF"/>
    <w:rsid w:val="00A64CF6"/>
    <w:rsid w:val="00A80046"/>
    <w:rsid w:val="00AA5862"/>
    <w:rsid w:val="00AA5A44"/>
    <w:rsid w:val="00AD4C6A"/>
    <w:rsid w:val="00B240B4"/>
    <w:rsid w:val="00B46FAA"/>
    <w:rsid w:val="00B51A3B"/>
    <w:rsid w:val="00B546EA"/>
    <w:rsid w:val="00B66E3B"/>
    <w:rsid w:val="00B80E64"/>
    <w:rsid w:val="00B8696A"/>
    <w:rsid w:val="00BE7BDA"/>
    <w:rsid w:val="00C21A54"/>
    <w:rsid w:val="00C251C1"/>
    <w:rsid w:val="00C4648F"/>
    <w:rsid w:val="00C91B8D"/>
    <w:rsid w:val="00C91CCD"/>
    <w:rsid w:val="00CA02E2"/>
    <w:rsid w:val="00CE53FA"/>
    <w:rsid w:val="00CF7A0D"/>
    <w:rsid w:val="00D41086"/>
    <w:rsid w:val="00D475A5"/>
    <w:rsid w:val="00D74950"/>
    <w:rsid w:val="00D9193D"/>
    <w:rsid w:val="00DA5158"/>
    <w:rsid w:val="00DB4982"/>
    <w:rsid w:val="00DB661D"/>
    <w:rsid w:val="00E175BA"/>
    <w:rsid w:val="00E21B58"/>
    <w:rsid w:val="00EB036B"/>
    <w:rsid w:val="00EB0A9E"/>
    <w:rsid w:val="00EB3ABD"/>
    <w:rsid w:val="00ED6646"/>
    <w:rsid w:val="00EF16C8"/>
    <w:rsid w:val="00EF207B"/>
    <w:rsid w:val="00F61DAC"/>
    <w:rsid w:val="00F7022C"/>
    <w:rsid w:val="00F759DF"/>
    <w:rsid w:val="00F83155"/>
    <w:rsid w:val="00F855E8"/>
    <w:rsid w:val="00F85D99"/>
    <w:rsid w:val="00FE0E60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1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F27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210C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F27EB"/>
    <w:rPr>
      <w:rFonts w:asciiTheme="majorHAnsi" w:eastAsiaTheme="majorEastAsia" w:hAnsiTheme="majorHAnsi" w:cstheme="majorBidi"/>
      <w:color w:val="243F60" w:themeColor="accent1" w:themeShade="7F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1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F27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210C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F27EB"/>
    <w:rPr>
      <w:rFonts w:asciiTheme="majorHAnsi" w:eastAsiaTheme="majorEastAsia" w:hAnsiTheme="majorHAnsi" w:cstheme="majorBidi"/>
      <w:color w:val="243F60" w:themeColor="accent1" w:themeShade="7F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1D87-5717-4369-BC2E-071FFCB4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3875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Voksne pårørende</vt:lpstr>
    </vt:vector>
  </TitlesOfParts>
  <Company>Region Midtjylland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Voksne pårørende</dc:title>
  <dc:creator>Anne</dc:creator>
  <cp:lastModifiedBy>Lone Jakobi Sørensen</cp:lastModifiedBy>
  <cp:revision>2</cp:revision>
  <cp:lastPrinted>2019-01-14T09:20:00Z</cp:lastPrinted>
  <dcterms:created xsi:type="dcterms:W3CDTF">2019-03-26T10:30:00Z</dcterms:created>
  <dcterms:modified xsi:type="dcterms:W3CDTF">2019-03-26T10:30:00Z</dcterms:modified>
</cp:coreProperties>
</file>